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2A29" w:rsidRDefault="00192A29" w:rsidP="00192A29">
      <w:pPr>
        <w:jc w:val="left"/>
        <w:rPr>
          <w:rFonts w:ascii="仿宋_GB2312" w:eastAsia="仿宋_GB2312" w:hAnsi="宋体" w:cs="Times New Roman"/>
          <w:kern w:val="0"/>
          <w:sz w:val="30"/>
          <w:szCs w:val="30"/>
        </w:rPr>
      </w:pPr>
      <w:r>
        <w:rPr>
          <w:rFonts w:ascii="仿宋_GB2312" w:eastAsia="仿宋_GB2312" w:hAnsi="宋体" w:cs="Times New Roman" w:hint="eastAsia"/>
          <w:kern w:val="0"/>
          <w:sz w:val="30"/>
          <w:szCs w:val="30"/>
        </w:rPr>
        <w:t>附件2</w:t>
      </w:r>
    </w:p>
    <w:p w:rsidR="00192A29" w:rsidRDefault="00192A29" w:rsidP="00192A29">
      <w:pPr>
        <w:spacing w:beforeLines="50" w:before="156"/>
        <w:jc w:val="center"/>
        <w:rPr>
          <w:rFonts w:ascii="方正小标宋简体" w:eastAsia="方正小标宋简体"/>
          <w:sz w:val="36"/>
          <w:szCs w:val="36"/>
        </w:rPr>
      </w:pPr>
      <w:r>
        <w:rPr>
          <w:rFonts w:ascii="方正小标宋简体" w:eastAsia="方正小标宋简体" w:hint="eastAsia"/>
          <w:sz w:val="36"/>
          <w:szCs w:val="36"/>
        </w:rPr>
        <w:t>广东美术馆2022年公开招聘高校毕业生</w:t>
      </w:r>
    </w:p>
    <w:p w:rsidR="00192A29" w:rsidRDefault="00192A29" w:rsidP="00192A29">
      <w:pPr>
        <w:spacing w:beforeLines="50" w:before="156"/>
        <w:jc w:val="center"/>
        <w:rPr>
          <w:rFonts w:ascii="方正小标宋简体" w:eastAsia="方正小标宋简体"/>
          <w:sz w:val="36"/>
          <w:szCs w:val="36"/>
        </w:rPr>
      </w:pPr>
      <w:r>
        <w:rPr>
          <w:rFonts w:ascii="方正小标宋简体" w:eastAsia="方正小标宋简体" w:hint="eastAsia"/>
          <w:sz w:val="36"/>
          <w:szCs w:val="36"/>
        </w:rPr>
        <w:t>资格审核材料要求</w:t>
      </w:r>
    </w:p>
    <w:p w:rsidR="00192A29" w:rsidRDefault="00192A29" w:rsidP="00192A29">
      <w:pPr>
        <w:spacing w:beforeLines="50" w:before="156"/>
        <w:ind w:firstLineChars="200" w:firstLine="640"/>
        <w:jc w:val="center"/>
        <w:rPr>
          <w:rFonts w:ascii="仿宋_GB2312" w:eastAsia="仿宋_GB2312" w:hAnsi="Arial Narrow"/>
          <w:color w:val="333333"/>
          <w:sz w:val="32"/>
          <w:szCs w:val="32"/>
          <w:shd w:val="clear" w:color="auto" w:fill="FFFFFF"/>
        </w:rPr>
      </w:pPr>
      <w:r>
        <w:rPr>
          <w:rFonts w:ascii="仿宋_GB2312" w:eastAsia="仿宋_GB2312" w:hAnsi="仿宋_GB2312" w:cs="仿宋_GB2312"/>
          <w:sz w:val="32"/>
          <w:szCs w:val="32"/>
        </w:rPr>
        <w:t>所有证件、证明材料均需提供原件和复印件</w:t>
      </w:r>
      <w:r>
        <w:rPr>
          <w:rFonts w:ascii="仿宋_GB2312" w:eastAsia="仿宋_GB2312" w:hAnsi="仿宋_GB2312" w:cs="仿宋_GB2312" w:hint="eastAsia"/>
          <w:sz w:val="32"/>
          <w:szCs w:val="32"/>
        </w:rPr>
        <w:t>。</w:t>
      </w:r>
      <w:r>
        <w:rPr>
          <w:rFonts w:ascii="仿宋_GB2312" w:eastAsia="仿宋_GB2312" w:hAnsi="Arial Narrow" w:hint="eastAsia"/>
          <w:color w:val="333333"/>
          <w:sz w:val="32"/>
          <w:szCs w:val="32"/>
          <w:shd w:val="clear" w:color="auto" w:fill="FFFFFF"/>
        </w:rPr>
        <w:t>原件审核</w:t>
      </w:r>
    </w:p>
    <w:p w:rsidR="00192A29" w:rsidRDefault="00192A29" w:rsidP="00192A29">
      <w:pPr>
        <w:spacing w:beforeLines="50" w:before="156"/>
      </w:pPr>
      <w:r>
        <w:rPr>
          <w:rFonts w:ascii="仿宋_GB2312" w:eastAsia="仿宋_GB2312" w:hAnsi="Arial Narrow" w:hint="eastAsia"/>
          <w:color w:val="333333"/>
          <w:sz w:val="32"/>
          <w:szCs w:val="32"/>
          <w:shd w:val="clear" w:color="auto" w:fill="FFFFFF"/>
        </w:rPr>
        <w:t>后退回，复印件留存，</w:t>
      </w:r>
      <w:r>
        <w:rPr>
          <w:rFonts w:ascii="仿宋_GB2312" w:eastAsia="仿宋_GB2312" w:hAnsi="仿宋_GB2312" w:cs="仿宋_GB2312" w:hint="eastAsia"/>
          <w:sz w:val="32"/>
          <w:szCs w:val="32"/>
        </w:rPr>
        <w:t>材料要求如下：</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《个人健康信息申报承诺书》</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sz w:val="32"/>
          <w:szCs w:val="32"/>
        </w:rPr>
        <w:t>本人近期大一寸彩色证件照2张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背面写姓名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二代居民</w:t>
      </w:r>
      <w:r>
        <w:rPr>
          <w:rFonts w:ascii="仿宋_GB2312" w:eastAsia="仿宋_GB2312" w:hAnsi="仿宋_GB2312" w:cs="仿宋_GB2312"/>
          <w:sz w:val="32"/>
          <w:szCs w:val="32"/>
        </w:rPr>
        <w:t>身份证（正反面复印在同一页）；</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 户口簿（户主信息和应聘人员信息复印在同一页）；</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 xml:space="preserve">. </w:t>
      </w:r>
      <w:r>
        <w:rPr>
          <w:rFonts w:ascii="仿宋" w:eastAsia="仿宋" w:hAnsi="仿宋" w:cs="仿宋" w:hint="eastAsia"/>
          <w:color w:val="000000"/>
          <w:sz w:val="32"/>
          <w:szCs w:val="32"/>
        </w:rPr>
        <w:t>从大中专第一学历起</w:t>
      </w:r>
      <w:proofErr w:type="gramStart"/>
      <w:r>
        <w:rPr>
          <w:rFonts w:ascii="仿宋" w:eastAsia="仿宋" w:hAnsi="仿宋" w:cs="仿宋" w:hint="eastAsia"/>
          <w:color w:val="000000"/>
          <w:sz w:val="32"/>
          <w:szCs w:val="32"/>
        </w:rPr>
        <w:t>各个学习</w:t>
      </w:r>
      <w:proofErr w:type="gramEnd"/>
      <w:r>
        <w:rPr>
          <w:rFonts w:ascii="仿宋" w:eastAsia="仿宋" w:hAnsi="仿宋" w:cs="仿宋" w:hint="eastAsia"/>
          <w:color w:val="000000"/>
          <w:sz w:val="32"/>
          <w:szCs w:val="32"/>
        </w:rPr>
        <w:t>阶段的学历学位证书、证明</w:t>
      </w:r>
      <w:r>
        <w:rPr>
          <w:rFonts w:ascii="仿宋_GB2312" w:eastAsia="仿宋_GB2312" w:hAnsi="仿宋_GB2312" w:cs="仿宋_GB2312"/>
          <w:sz w:val="32"/>
          <w:szCs w:val="32"/>
        </w:rPr>
        <w:t>；</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 港澳</w:t>
      </w:r>
      <w:r>
        <w:rPr>
          <w:rFonts w:ascii="仿宋_GB2312" w:eastAsia="仿宋_GB2312" w:hAnsi="仿宋_GB2312" w:cs="仿宋_GB2312" w:hint="eastAsia"/>
          <w:sz w:val="32"/>
          <w:szCs w:val="32"/>
        </w:rPr>
        <w:t>台</w:t>
      </w:r>
      <w:r>
        <w:rPr>
          <w:rFonts w:ascii="仿宋_GB2312" w:eastAsia="仿宋_GB2312" w:hAnsi="仿宋_GB2312" w:cs="仿宋_GB2312"/>
          <w:sz w:val="32"/>
          <w:szCs w:val="32"/>
        </w:rPr>
        <w:t>学习或国外留学人员须提供教育部中国留学服务中心境外学历、学位认证函等相关证明材料；</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 以相近专业报考的，须按要求提供所学专业课程成绩单（</w:t>
      </w:r>
      <w:proofErr w:type="gramStart"/>
      <w:r>
        <w:rPr>
          <w:rFonts w:ascii="仿宋_GB2312" w:eastAsia="仿宋_GB2312" w:hAnsi="仿宋_GB2312" w:cs="仿宋_GB2312" w:hint="eastAsia"/>
          <w:sz w:val="32"/>
          <w:szCs w:val="32"/>
        </w:rPr>
        <w:t>须毕业</w:t>
      </w:r>
      <w:proofErr w:type="gramEnd"/>
      <w:r>
        <w:rPr>
          <w:rFonts w:ascii="仿宋_GB2312" w:eastAsia="仿宋_GB2312" w:hAnsi="仿宋_GB2312" w:cs="仿宋_GB2312" w:hint="eastAsia"/>
          <w:sz w:val="32"/>
          <w:szCs w:val="32"/>
        </w:rPr>
        <w:t>院校教务处盖章）、学校出具的课程对比情况说明（</w:t>
      </w:r>
      <w:proofErr w:type="gramStart"/>
      <w:r>
        <w:rPr>
          <w:rFonts w:ascii="仿宋_GB2312" w:eastAsia="仿宋_GB2312" w:hAnsi="仿宋_GB2312" w:cs="仿宋_GB2312" w:hint="eastAsia"/>
          <w:sz w:val="32"/>
          <w:szCs w:val="32"/>
        </w:rPr>
        <w:t>须毕业</w:t>
      </w:r>
      <w:proofErr w:type="gramEnd"/>
      <w:r>
        <w:rPr>
          <w:rFonts w:ascii="仿宋_GB2312" w:eastAsia="仿宋_GB2312" w:hAnsi="仿宋_GB2312" w:cs="仿宋_GB2312" w:hint="eastAsia"/>
          <w:sz w:val="32"/>
          <w:szCs w:val="32"/>
        </w:rPr>
        <w:t>院校教务处或研究生处盖章）及毕业院校设置专业的依据说明等材料。境外留学人员按所获学位证书上的专业名称和成绩单参照国内相近专业报考的，需提供中文和外文版本的成绩单;</w:t>
      </w:r>
    </w:p>
    <w:p w:rsidR="00192A29" w:rsidRDefault="00192A29" w:rsidP="00192A29">
      <w:pPr>
        <w:widowControl/>
        <w:shd w:val="clear" w:color="auto" w:fill="FFFFFF"/>
        <w:spacing w:line="600" w:lineRule="exact"/>
        <w:ind w:rightChars="-44" w:right="-92"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sz w:val="32"/>
          <w:szCs w:val="32"/>
        </w:rPr>
        <w:t>.《广东省事业单位公开招聘报名登记表》（招聘报名系统中生成</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双面打印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签名</w:t>
      </w:r>
      <w:r>
        <w:rPr>
          <w:rFonts w:ascii="仿宋_GB2312" w:eastAsia="仿宋_GB2312" w:hAnsi="仿宋_GB2312" w:cs="仿宋_GB2312" w:hint="eastAsia"/>
          <w:sz w:val="32"/>
          <w:szCs w:val="32"/>
        </w:rPr>
        <w:t>确认</w:t>
      </w:r>
      <w:r>
        <w:rPr>
          <w:rFonts w:ascii="仿宋_GB2312" w:eastAsia="仿宋_GB2312" w:hAnsi="仿宋_GB2312" w:cs="仿宋_GB2312"/>
          <w:sz w:val="32"/>
          <w:szCs w:val="32"/>
        </w:rPr>
        <w:t>）；</w:t>
      </w:r>
    </w:p>
    <w:p w:rsidR="00192A29" w:rsidRDefault="00192A29" w:rsidP="00192A29">
      <w:pPr>
        <w:widowControl/>
        <w:shd w:val="clear" w:color="auto" w:fill="FFFFFF"/>
        <w:spacing w:line="600" w:lineRule="exact"/>
        <w:ind w:rightChars="-44" w:right="-92"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 广东美术馆2022年公开招聘高校毕业生资格审核登记表（附件3，注意简历填写时间不能中断）;</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hint="eastAsia"/>
        </w:rPr>
        <w:t xml:space="preserve"> </w:t>
      </w:r>
      <w:r>
        <w:rPr>
          <w:rFonts w:ascii="仿宋_GB2312" w:eastAsia="仿宋_GB2312" w:hAnsi="仿宋_GB2312" w:cs="仿宋_GB2312" w:hint="eastAsia"/>
          <w:sz w:val="32"/>
          <w:szCs w:val="32"/>
        </w:rPr>
        <w:t>同意报考证明（仅限委培生、定向生和在国</w:t>
      </w:r>
      <w:r>
        <w:rPr>
          <w:rFonts w:ascii="仿宋" w:eastAsia="仿宋" w:hAnsi="仿宋" w:cs="仿宋" w:hint="eastAsia"/>
          <w:color w:val="000000"/>
          <w:sz w:val="32"/>
          <w:szCs w:val="32"/>
        </w:rPr>
        <w:t>有单位工作的正式员工提供</w:t>
      </w:r>
      <w:r>
        <w:rPr>
          <w:rFonts w:ascii="仿宋_GB2312" w:eastAsia="仿宋_GB2312" w:hAnsi="仿宋_GB2312" w:cs="仿宋_GB2312" w:hint="eastAsia"/>
          <w:sz w:val="32"/>
          <w:szCs w:val="32"/>
        </w:rPr>
        <w:t>）;</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szCs w:val="32"/>
        </w:rPr>
        <w:t>其它补充资料：</w:t>
      </w:r>
      <w:r>
        <w:rPr>
          <w:rFonts w:ascii="仿宋_GB2312" w:eastAsia="仿宋_GB2312" w:hAnsi="仿宋_GB2312" w:cs="仿宋_GB2312" w:hint="eastAsia"/>
          <w:sz w:val="32"/>
          <w:szCs w:val="32"/>
        </w:rPr>
        <w:t>社保缴费记录（如有社保缴费情况的必须提供）、劳动合同、</w:t>
      </w:r>
      <w:r>
        <w:rPr>
          <w:rFonts w:ascii="仿宋_GB2312" w:eastAsia="仿宋_GB2312" w:hAnsi="仿宋_GB2312" w:cs="仿宋_GB2312"/>
          <w:sz w:val="32"/>
          <w:szCs w:val="32"/>
        </w:rPr>
        <w:t>职称(资格)证书、获奖证明等其它相关材料。</w:t>
      </w: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192A29" w:rsidRDefault="00192A29" w:rsidP="00192A29">
      <w:pPr>
        <w:widowControl/>
        <w:shd w:val="clear" w:color="auto" w:fill="FFFFFF"/>
        <w:spacing w:line="600" w:lineRule="exact"/>
        <w:ind w:firstLine="640"/>
        <w:rPr>
          <w:rFonts w:ascii="仿宋_GB2312" w:eastAsia="仿宋_GB2312" w:hAnsi="仿宋_GB2312" w:cs="仿宋_GB2312"/>
          <w:sz w:val="32"/>
          <w:szCs w:val="32"/>
        </w:rPr>
      </w:pPr>
    </w:p>
    <w:p w:rsidR="00DB7122" w:rsidRPr="00192A29" w:rsidRDefault="00DB7122">
      <w:pPr>
        <w:rPr>
          <w:rFonts w:hint="eastAsia"/>
        </w:rPr>
      </w:pPr>
    </w:p>
    <w:sectPr w:rsidR="00DB7122" w:rsidRPr="00192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29"/>
    <w:rsid w:val="00192A29"/>
    <w:rsid w:val="00DB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EA16"/>
  <w15:chartTrackingRefBased/>
  <w15:docId w15:val="{1C1FE67B-D464-4F96-8D82-FA5C9378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仿宋" w:hAnsiTheme="minorHAnsi" w:cstheme="minorBidi"/>
        <w:kern w:val="2"/>
        <w:sz w:val="28"/>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A29"/>
    <w:pPr>
      <w:widowControl w:val="0"/>
      <w:jc w:val="both"/>
    </w:pPr>
    <w:rPr>
      <w:rFonts w:ascii="Calibri" w:eastAsia="宋体" w:hAnsi="Calibri" w:cs="黑体"/>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世新 刘</dc:creator>
  <cp:keywords/>
  <dc:description/>
  <cp:lastModifiedBy>世新 刘</cp:lastModifiedBy>
  <cp:revision>1</cp:revision>
  <dcterms:created xsi:type="dcterms:W3CDTF">2022-08-16T02:19:00Z</dcterms:created>
  <dcterms:modified xsi:type="dcterms:W3CDTF">2022-08-16T02:20:00Z</dcterms:modified>
</cp:coreProperties>
</file>