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8912" w14:textId="54482829" w:rsidR="00F96CAB" w:rsidRPr="00F96CAB" w:rsidRDefault="00F96CAB">
      <w:pPr>
        <w:rPr>
          <w:rFonts w:ascii="黑体" w:eastAsia="黑体" w:hAnsi="黑体"/>
          <w:sz w:val="32"/>
          <w:szCs w:val="32"/>
        </w:rPr>
      </w:pPr>
      <w:r w:rsidRPr="00F96CAB">
        <w:rPr>
          <w:rFonts w:ascii="黑体" w:eastAsia="黑体" w:hAnsi="黑体" w:hint="eastAsia"/>
          <w:sz w:val="32"/>
          <w:szCs w:val="32"/>
        </w:rPr>
        <w:t>附件4</w:t>
      </w:r>
    </w:p>
    <w:tbl>
      <w:tblPr>
        <w:tblW w:w="83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7"/>
        <w:gridCol w:w="6925"/>
      </w:tblGrid>
      <w:tr w:rsidR="00553733" w14:paraId="544BA673" w14:textId="77777777" w:rsidTr="00287413">
        <w:trPr>
          <w:trHeight w:val="500"/>
        </w:trPr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52D71" w14:textId="77777777" w:rsidR="00553733" w:rsidRDefault="00553733" w:rsidP="00F96CAB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 w:rsidRPr="001A329C"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合作项目</w:t>
            </w:r>
            <w:r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报价书</w:t>
            </w:r>
          </w:p>
          <w:p w14:paraId="26ACF54F" w14:textId="77777777" w:rsidR="00553733" w:rsidRDefault="00553733" w:rsidP="00287413">
            <w:pPr>
              <w:widowControl/>
              <w:jc w:val="left"/>
              <w:textAlignment w:val="center"/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553733" w14:paraId="02FB255D" w14:textId="77777777" w:rsidTr="00287413">
        <w:trPr>
          <w:trHeight w:val="50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5FF1" w14:textId="77777777" w:rsidR="00553733" w:rsidRDefault="00553733" w:rsidP="002874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报价单位（盖章）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69C68" w14:textId="77777777" w:rsidR="00553733" w:rsidRDefault="00553733" w:rsidP="0028741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553733" w14:paraId="7776CF11" w14:textId="77777777" w:rsidTr="00287413">
        <w:trPr>
          <w:trHeight w:val="32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D5239E" w14:textId="77777777" w:rsidR="00553733" w:rsidRDefault="00553733" w:rsidP="0028741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合作分成比例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46581" w14:textId="77777777" w:rsidR="00553733" w:rsidRPr="00D403F3" w:rsidRDefault="00553733" w:rsidP="00287413">
            <w:pPr>
              <w:ind w:firstLineChars="200" w:firstLine="56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按</w:t>
            </w:r>
            <w:r w:rsidRPr="0078187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广东美术馆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白鹅潭馆区</w:t>
            </w:r>
            <w:r w:rsidRPr="0078187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五楼</w:t>
            </w:r>
            <w:r w:rsidRPr="00D4048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“城市客厅”</w:t>
            </w:r>
            <w:r w:rsidRPr="0078187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观众服务区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每月营收总额</w:t>
            </w:r>
            <w:r w:rsidRPr="0078187B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    %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的比例交给美术馆作为合作分成，</w:t>
            </w:r>
            <w:r w:rsidRPr="00D4048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年度保底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额</w:t>
            </w:r>
            <w:r w:rsidRPr="00D4048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为26.1</w:t>
            </w:r>
            <w:r w:rsidRPr="00D40489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0</w:t>
            </w:r>
            <w:r w:rsidRPr="00D4048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万元，如分成比例金额达不到年度保底额，合作方应按年度保底额补足给广东美术馆。</w:t>
            </w:r>
          </w:p>
        </w:tc>
      </w:tr>
    </w:tbl>
    <w:p w14:paraId="23F2AAC6" w14:textId="77777777" w:rsidR="00553733" w:rsidRDefault="00553733" w:rsidP="00553733">
      <w:pPr>
        <w:rPr>
          <w:rFonts w:hint="eastAsia"/>
          <w:sz w:val="20"/>
        </w:rPr>
      </w:pPr>
    </w:p>
    <w:p w14:paraId="2F8E417A" w14:textId="77777777" w:rsidR="00553733" w:rsidRDefault="00553733" w:rsidP="00553733">
      <w:pPr>
        <w:widowControl/>
        <w:jc w:val="left"/>
        <w:textAlignment w:val="center"/>
        <w:rPr>
          <w:rFonts w:ascii="Arial" w:eastAsia="宋体" w:hAnsi="Arial" w:cs="Arial"/>
          <w:color w:val="000000"/>
          <w:kern w:val="0"/>
          <w:sz w:val="24"/>
        </w:rPr>
      </w:pPr>
      <w:r w:rsidRPr="001A329C">
        <w:rPr>
          <w:rFonts w:ascii="仿宋_GB2312" w:eastAsia="仿宋_GB2312" w:hAnsi="仿宋_GB2312" w:cs="仿宋_GB2312" w:hint="eastAsia"/>
          <w:kern w:val="0"/>
          <w:sz w:val="28"/>
          <w:szCs w:val="28"/>
          <w:lang w:bidi="ar"/>
        </w:rPr>
        <w:t>注：</w:t>
      </w:r>
      <w:r>
        <w:rPr>
          <w:rFonts w:ascii="Arial" w:eastAsia="宋体" w:hAnsi="Arial" w:cs="Arial" w:hint="eastAsia"/>
          <w:color w:val="000000"/>
          <w:kern w:val="0"/>
          <w:sz w:val="24"/>
        </w:rPr>
        <w:t>报价低于</w:t>
      </w:r>
      <w:r>
        <w:rPr>
          <w:rFonts w:ascii="Arial" w:eastAsia="宋体" w:hAnsi="Arial" w:cs="Arial"/>
          <w:color w:val="000000"/>
          <w:kern w:val="0"/>
          <w:sz w:val="24"/>
        </w:rPr>
        <w:t>10%</w:t>
      </w:r>
      <w:r>
        <w:rPr>
          <w:rFonts w:ascii="Arial" w:eastAsia="宋体" w:hAnsi="Arial" w:cs="Arial"/>
          <w:color w:val="000000"/>
          <w:kern w:val="0"/>
          <w:sz w:val="24"/>
        </w:rPr>
        <w:t>（</w:t>
      </w:r>
      <w:r>
        <w:rPr>
          <w:rFonts w:ascii="Arial" w:eastAsia="宋体" w:hAnsi="Arial" w:cs="Arial" w:hint="eastAsia"/>
          <w:color w:val="000000"/>
          <w:kern w:val="0"/>
          <w:sz w:val="24"/>
        </w:rPr>
        <w:t>不含电费、管理费）为无效报价。</w:t>
      </w:r>
    </w:p>
    <w:p w14:paraId="7F72AD19" w14:textId="77777777" w:rsidR="00553733" w:rsidRDefault="00553733" w:rsidP="00553733">
      <w:pPr>
        <w:widowControl/>
        <w:jc w:val="left"/>
        <w:textAlignment w:val="center"/>
        <w:rPr>
          <w:rFonts w:ascii="Arial" w:eastAsia="宋体" w:hAnsi="Arial" w:cs="Arial"/>
          <w:color w:val="000000"/>
          <w:kern w:val="0"/>
          <w:sz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4"/>
        </w:rPr>
        <w:t xml:space="preserve">                                           </w:t>
      </w:r>
    </w:p>
    <w:p w14:paraId="6D6798BB" w14:textId="77777777" w:rsidR="00553733" w:rsidRPr="001A329C" w:rsidRDefault="00553733" w:rsidP="00553733">
      <w:pPr>
        <w:widowControl/>
        <w:jc w:val="left"/>
        <w:textAlignment w:val="center"/>
        <w:rPr>
          <w:rFonts w:ascii="仿宋_GB2312" w:eastAsia="仿宋_GB2312" w:hAnsi="仿宋_GB2312" w:cs="仿宋_GB2312" w:hint="eastAsia"/>
          <w:kern w:val="0"/>
          <w:sz w:val="28"/>
          <w:szCs w:val="28"/>
          <w:lang w:bidi="ar"/>
        </w:rPr>
      </w:pPr>
      <w:r>
        <w:rPr>
          <w:rFonts w:ascii="Arial" w:eastAsia="宋体" w:hAnsi="Arial" w:cs="Arial"/>
          <w:color w:val="000000"/>
          <w:kern w:val="0"/>
          <w:sz w:val="24"/>
        </w:rPr>
        <w:t xml:space="preserve">                                            </w:t>
      </w:r>
      <w:r>
        <w:rPr>
          <w:rFonts w:ascii="Arial" w:eastAsia="宋体" w:hAnsi="Arial" w:cs="Arial" w:hint="eastAsia"/>
          <w:color w:val="000000"/>
          <w:kern w:val="0"/>
          <w:sz w:val="24"/>
        </w:rPr>
        <w:t>日期：</w:t>
      </w:r>
      <w:r>
        <w:rPr>
          <w:rFonts w:ascii="Arial" w:eastAsia="宋体" w:hAnsi="Arial" w:cs="Arial" w:hint="eastAsia"/>
          <w:color w:val="000000"/>
          <w:kern w:val="0"/>
          <w:sz w:val="24"/>
        </w:rPr>
        <w:t xml:space="preserve">  </w:t>
      </w:r>
      <w:r>
        <w:rPr>
          <w:rFonts w:ascii="Arial" w:eastAsia="宋体" w:hAnsi="Arial" w:cs="Arial"/>
          <w:color w:val="000000"/>
          <w:kern w:val="0"/>
          <w:sz w:val="24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4"/>
        </w:rPr>
        <w:t>年</w:t>
      </w:r>
      <w:r>
        <w:rPr>
          <w:rFonts w:ascii="Arial" w:eastAsia="宋体" w:hAnsi="Arial" w:cs="Arial" w:hint="eastAsia"/>
          <w:color w:val="000000"/>
          <w:kern w:val="0"/>
          <w:sz w:val="24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4"/>
        </w:rPr>
        <w:t xml:space="preserve">  </w:t>
      </w:r>
      <w:r>
        <w:rPr>
          <w:rFonts w:ascii="Arial" w:eastAsia="宋体" w:hAnsi="Arial" w:cs="Arial" w:hint="eastAsia"/>
          <w:color w:val="000000"/>
          <w:kern w:val="0"/>
          <w:sz w:val="24"/>
        </w:rPr>
        <w:t>月</w:t>
      </w:r>
      <w:r>
        <w:rPr>
          <w:rFonts w:ascii="Arial" w:eastAsia="宋体" w:hAnsi="Arial" w:cs="Arial" w:hint="eastAsia"/>
          <w:color w:val="000000"/>
          <w:kern w:val="0"/>
          <w:sz w:val="24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4"/>
        </w:rPr>
        <w:t xml:space="preserve">  </w:t>
      </w:r>
      <w:r>
        <w:rPr>
          <w:rFonts w:ascii="Arial" w:eastAsia="宋体" w:hAnsi="Arial" w:cs="Arial" w:hint="eastAsia"/>
          <w:color w:val="000000"/>
          <w:kern w:val="0"/>
          <w:sz w:val="24"/>
        </w:rPr>
        <w:t>日</w:t>
      </w:r>
    </w:p>
    <w:p w14:paraId="3A5B397E" w14:textId="77777777" w:rsidR="00553733" w:rsidRDefault="00553733" w:rsidP="00553733">
      <w:pPr>
        <w:jc w:val="left"/>
        <w:rPr>
          <w:rFonts w:ascii="华文仿宋" w:eastAsia="华文仿宋" w:hAnsi="华文仿宋" w:hint="eastAsia"/>
          <w:sz w:val="32"/>
          <w:szCs w:val="32"/>
        </w:rPr>
      </w:pPr>
    </w:p>
    <w:p w14:paraId="58B95E7B" w14:textId="77777777" w:rsidR="00553733" w:rsidRDefault="00553733" w:rsidP="00553733">
      <w:pPr>
        <w:jc w:val="left"/>
        <w:rPr>
          <w:rFonts w:ascii="华文仿宋" w:eastAsia="华文仿宋" w:hAnsi="华文仿宋" w:hint="eastAsia"/>
          <w:sz w:val="32"/>
          <w:szCs w:val="32"/>
        </w:rPr>
      </w:pPr>
    </w:p>
    <w:p w14:paraId="5A6A6801" w14:textId="77777777" w:rsidR="00553733" w:rsidRDefault="00553733" w:rsidP="00553733">
      <w:pPr>
        <w:jc w:val="left"/>
        <w:rPr>
          <w:rFonts w:ascii="华文仿宋" w:eastAsia="华文仿宋" w:hAnsi="华文仿宋" w:hint="eastAsia"/>
          <w:sz w:val="32"/>
          <w:szCs w:val="32"/>
        </w:rPr>
      </w:pPr>
    </w:p>
    <w:p w14:paraId="3F24C79A" w14:textId="77777777" w:rsidR="00553733" w:rsidRDefault="00553733" w:rsidP="00553733">
      <w:pPr>
        <w:jc w:val="left"/>
        <w:rPr>
          <w:rFonts w:ascii="华文仿宋" w:eastAsia="华文仿宋" w:hAnsi="华文仿宋" w:hint="eastAsia"/>
          <w:sz w:val="32"/>
          <w:szCs w:val="32"/>
        </w:rPr>
      </w:pPr>
    </w:p>
    <w:p w14:paraId="010A459A" w14:textId="77777777" w:rsidR="00553733" w:rsidRDefault="00553733" w:rsidP="00553733">
      <w:pPr>
        <w:jc w:val="left"/>
        <w:rPr>
          <w:rFonts w:ascii="华文仿宋" w:eastAsia="华文仿宋" w:hAnsi="华文仿宋" w:hint="eastAsia"/>
          <w:sz w:val="32"/>
          <w:szCs w:val="32"/>
        </w:rPr>
      </w:pPr>
    </w:p>
    <w:p w14:paraId="021CD295" w14:textId="77777777" w:rsidR="00553733" w:rsidRDefault="00553733" w:rsidP="00553733">
      <w:pPr>
        <w:jc w:val="left"/>
        <w:rPr>
          <w:rFonts w:ascii="华文仿宋" w:eastAsia="华文仿宋" w:hAnsi="华文仿宋" w:hint="eastAsia"/>
          <w:sz w:val="32"/>
          <w:szCs w:val="32"/>
        </w:rPr>
      </w:pPr>
    </w:p>
    <w:p w14:paraId="26C742FF" w14:textId="77777777" w:rsidR="00553733" w:rsidRDefault="00553733" w:rsidP="00553733">
      <w:pPr>
        <w:jc w:val="left"/>
        <w:rPr>
          <w:rFonts w:ascii="华文仿宋" w:eastAsia="华文仿宋" w:hAnsi="华文仿宋" w:hint="eastAsia"/>
          <w:sz w:val="32"/>
          <w:szCs w:val="32"/>
        </w:rPr>
      </w:pPr>
    </w:p>
    <w:p w14:paraId="642EF4F1" w14:textId="77777777" w:rsidR="00FA3CB5" w:rsidRDefault="00FA3CB5">
      <w:pPr>
        <w:rPr>
          <w:rFonts w:hint="eastAsia"/>
        </w:rPr>
      </w:pPr>
    </w:p>
    <w:sectPr w:rsidR="00FA3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33"/>
    <w:rsid w:val="00153069"/>
    <w:rsid w:val="00553733"/>
    <w:rsid w:val="00580316"/>
    <w:rsid w:val="00785F15"/>
    <w:rsid w:val="00BB61D8"/>
    <w:rsid w:val="00EF0D5D"/>
    <w:rsid w:val="00F96CAB"/>
    <w:rsid w:val="00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96D4"/>
  <w15:chartTrackingRefBased/>
  <w15:docId w15:val="{40298F20-8B2B-4EEB-A1E4-AEFEC922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733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373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73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73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73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73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73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73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73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73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7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7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73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7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7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53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73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53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73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53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73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537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537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3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世新 刘</dc:creator>
  <cp:keywords/>
  <dc:description/>
  <cp:lastModifiedBy>世新 刘</cp:lastModifiedBy>
  <cp:revision>2</cp:revision>
  <dcterms:created xsi:type="dcterms:W3CDTF">2026-04-10T04:17:00Z</dcterms:created>
  <dcterms:modified xsi:type="dcterms:W3CDTF">2026-04-10T04:34:00Z</dcterms:modified>
</cp:coreProperties>
</file>